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07CB" w14:textId="77777777" w:rsidR="00644FCE" w:rsidRPr="00016EF2" w:rsidRDefault="00644FCE" w:rsidP="00644FCE">
      <w:pPr>
        <w:jc w:val="center"/>
        <w:rPr>
          <w:rFonts w:ascii="Arial" w:eastAsia="Times New Roman" w:hAnsi="Arial" w:cs="Arial"/>
          <w:sz w:val="37"/>
          <w:szCs w:val="37"/>
        </w:rPr>
      </w:pPr>
      <w:r w:rsidRPr="00644FCE">
        <w:rPr>
          <w:rFonts w:ascii="Arial" w:eastAsia="Times New Roman" w:hAnsi="Arial" w:cs="Arial"/>
          <w:sz w:val="37"/>
          <w:szCs w:val="37"/>
        </w:rPr>
        <w:t>Practicum I/ Medical Laboratory Assisting Course Overview</w:t>
      </w:r>
    </w:p>
    <w:p w14:paraId="1AF9DC80" w14:textId="77777777" w:rsidR="00644FCE" w:rsidRPr="00016EF2" w:rsidRDefault="00644FCE" w:rsidP="00644FCE">
      <w:pPr>
        <w:jc w:val="center"/>
        <w:rPr>
          <w:rFonts w:ascii="Arial" w:eastAsia="Times New Roman" w:hAnsi="Arial" w:cs="Arial"/>
          <w:sz w:val="37"/>
          <w:szCs w:val="37"/>
        </w:rPr>
      </w:pPr>
      <w:r w:rsidRPr="00644FCE">
        <w:rPr>
          <w:rFonts w:ascii="Arial" w:eastAsia="Times New Roman" w:hAnsi="Arial" w:cs="Arial"/>
          <w:sz w:val="37"/>
          <w:szCs w:val="37"/>
        </w:rPr>
        <w:t>K. Robinson</w:t>
      </w:r>
      <w:r w:rsidRPr="00016EF2">
        <w:rPr>
          <w:rFonts w:ascii="Arial" w:eastAsia="Times New Roman" w:hAnsi="Arial" w:cs="Arial"/>
          <w:sz w:val="37"/>
          <w:szCs w:val="37"/>
        </w:rPr>
        <w:t xml:space="preserve"> </w:t>
      </w:r>
      <w:r w:rsidRPr="00644FCE">
        <w:rPr>
          <w:rFonts w:ascii="Arial" w:eastAsia="Times New Roman" w:hAnsi="Arial" w:cs="Arial"/>
          <w:sz w:val="37"/>
          <w:szCs w:val="37"/>
        </w:rPr>
        <w:t>(</w:t>
      </w:r>
      <w:hyperlink r:id="rId4" w:history="1">
        <w:r w:rsidRPr="00016EF2">
          <w:rPr>
            <w:rStyle w:val="Hyperlink"/>
            <w:rFonts w:ascii="Arial" w:eastAsia="Times New Roman" w:hAnsi="Arial" w:cs="Arial"/>
            <w:sz w:val="37"/>
            <w:szCs w:val="37"/>
          </w:rPr>
          <w:t>krobins2@houstonisd.org</w:t>
        </w:r>
      </w:hyperlink>
      <w:r w:rsidRPr="00644FCE">
        <w:rPr>
          <w:rFonts w:ascii="Arial" w:eastAsia="Times New Roman" w:hAnsi="Arial" w:cs="Arial"/>
          <w:sz w:val="37"/>
          <w:szCs w:val="37"/>
        </w:rPr>
        <w:t>)</w:t>
      </w:r>
    </w:p>
    <w:p w14:paraId="7E8CE799" w14:textId="77777777" w:rsidR="00644FCE" w:rsidRPr="00016EF2" w:rsidRDefault="00644FCE" w:rsidP="00644FCE">
      <w:pPr>
        <w:jc w:val="center"/>
        <w:rPr>
          <w:rFonts w:ascii="Arial" w:eastAsia="Times New Roman" w:hAnsi="Arial" w:cs="Arial"/>
          <w:sz w:val="37"/>
          <w:szCs w:val="37"/>
        </w:rPr>
      </w:pPr>
      <w:r w:rsidRPr="00016EF2">
        <w:rPr>
          <w:rFonts w:ascii="Arial" w:eastAsia="Times New Roman" w:hAnsi="Arial" w:cs="Arial"/>
          <w:sz w:val="37"/>
          <w:szCs w:val="37"/>
        </w:rPr>
        <w:t>F. Boughaba (</w:t>
      </w:r>
      <w:hyperlink r:id="rId5" w:history="1">
        <w:r w:rsidRPr="00016EF2">
          <w:rPr>
            <w:rStyle w:val="Hyperlink"/>
            <w:rFonts w:ascii="Arial" w:eastAsia="Times New Roman" w:hAnsi="Arial" w:cs="Arial"/>
            <w:sz w:val="37"/>
            <w:szCs w:val="37"/>
          </w:rPr>
          <w:t>fadia.boughaba@houstonisd.org</w:t>
        </w:r>
      </w:hyperlink>
      <w:r w:rsidRPr="00016EF2">
        <w:rPr>
          <w:rFonts w:ascii="Arial" w:eastAsia="Times New Roman" w:hAnsi="Arial" w:cs="Arial"/>
          <w:sz w:val="37"/>
          <w:szCs w:val="37"/>
        </w:rPr>
        <w:t>)</w:t>
      </w:r>
    </w:p>
    <w:p w14:paraId="7E9DD542" w14:textId="77777777" w:rsidR="00644FCE" w:rsidRPr="00016EF2" w:rsidRDefault="00644FCE" w:rsidP="00644FCE">
      <w:pPr>
        <w:rPr>
          <w:rFonts w:ascii="Arial" w:eastAsia="Times New Roman" w:hAnsi="Arial" w:cs="Arial"/>
          <w:sz w:val="37"/>
          <w:szCs w:val="37"/>
        </w:rPr>
      </w:pPr>
    </w:p>
    <w:p w14:paraId="080B4EC6" w14:textId="77777777" w:rsidR="00644FCE" w:rsidRPr="00016EF2" w:rsidRDefault="00644FCE" w:rsidP="00644FCE">
      <w:pPr>
        <w:rPr>
          <w:rFonts w:ascii="Arial" w:eastAsia="Times New Roman" w:hAnsi="Arial" w:cs="Arial"/>
          <w:b/>
          <w:sz w:val="30"/>
          <w:szCs w:val="30"/>
        </w:rPr>
      </w:pPr>
      <w:r w:rsidRPr="00644FCE">
        <w:rPr>
          <w:rFonts w:ascii="Arial" w:eastAsia="Times New Roman" w:hAnsi="Arial" w:cs="Arial"/>
          <w:b/>
          <w:sz w:val="30"/>
          <w:szCs w:val="30"/>
        </w:rPr>
        <w:t>This 12week course includes:</w:t>
      </w:r>
    </w:p>
    <w:p w14:paraId="34D9B6E8" w14:textId="77777777" w:rsidR="00644FCE" w:rsidRPr="00016EF2" w:rsidRDefault="00644FCE" w:rsidP="00644FCE">
      <w:pPr>
        <w:rPr>
          <w:rFonts w:ascii="Arial" w:eastAsia="Times New Roman" w:hAnsi="Arial" w:cs="Arial"/>
          <w:sz w:val="30"/>
          <w:szCs w:val="30"/>
        </w:rPr>
      </w:pPr>
      <w:r w:rsidRPr="00016EF2">
        <w:rPr>
          <w:rFonts w:ascii="Arial" w:eastAsia="Times New Roman" w:hAnsi="Arial" w:cs="Arial"/>
          <w:sz w:val="30"/>
          <w:szCs w:val="30"/>
        </w:rPr>
        <w:t>Introduction to L</w:t>
      </w:r>
      <w:r w:rsidRPr="00644FCE">
        <w:rPr>
          <w:rFonts w:ascii="Arial" w:eastAsia="Times New Roman" w:hAnsi="Arial" w:cs="Arial"/>
          <w:sz w:val="30"/>
          <w:szCs w:val="30"/>
        </w:rPr>
        <w:t>ab</w:t>
      </w:r>
      <w:r w:rsidRPr="00016EF2">
        <w:rPr>
          <w:rFonts w:ascii="Arial" w:eastAsia="Times New Roman" w:hAnsi="Arial" w:cs="Arial"/>
          <w:sz w:val="30"/>
          <w:szCs w:val="30"/>
        </w:rPr>
        <w:t xml:space="preserve"> Safety and  Lab S</w:t>
      </w:r>
      <w:r w:rsidRPr="00644FCE">
        <w:rPr>
          <w:rFonts w:ascii="Arial" w:eastAsia="Times New Roman" w:hAnsi="Arial" w:cs="Arial"/>
          <w:sz w:val="30"/>
          <w:szCs w:val="30"/>
        </w:rPr>
        <w:t xml:space="preserve">kills </w:t>
      </w:r>
    </w:p>
    <w:p w14:paraId="1F4AA5DE" w14:textId="77777777" w:rsidR="00644FCE" w:rsidRPr="00016EF2" w:rsidRDefault="00644FCE" w:rsidP="00644FCE">
      <w:pPr>
        <w:rPr>
          <w:rFonts w:ascii="Arial" w:eastAsia="Times New Roman" w:hAnsi="Arial" w:cs="Arial"/>
          <w:sz w:val="30"/>
          <w:szCs w:val="30"/>
        </w:rPr>
      </w:pPr>
      <w:r w:rsidRPr="00644FCE">
        <w:rPr>
          <w:rFonts w:ascii="Arial" w:eastAsia="Times New Roman" w:hAnsi="Arial" w:cs="Arial"/>
          <w:sz w:val="30"/>
          <w:szCs w:val="30"/>
        </w:rPr>
        <w:t xml:space="preserve">Clinical Immunology/Serology </w:t>
      </w:r>
    </w:p>
    <w:p w14:paraId="0DCA0959" w14:textId="77777777" w:rsidR="00644FCE" w:rsidRPr="00016EF2" w:rsidRDefault="00644FCE" w:rsidP="00644FCE">
      <w:pPr>
        <w:rPr>
          <w:rFonts w:ascii="Arial" w:eastAsia="Times New Roman" w:hAnsi="Arial" w:cs="Arial"/>
          <w:sz w:val="30"/>
          <w:szCs w:val="30"/>
        </w:rPr>
      </w:pPr>
      <w:r w:rsidRPr="00644FCE">
        <w:rPr>
          <w:rFonts w:ascii="Arial" w:eastAsia="Times New Roman" w:hAnsi="Arial" w:cs="Arial"/>
          <w:sz w:val="30"/>
          <w:szCs w:val="30"/>
        </w:rPr>
        <w:t xml:space="preserve">Urinalysis Microbiology </w:t>
      </w:r>
    </w:p>
    <w:p w14:paraId="1AD54AB0" w14:textId="77777777" w:rsidR="00644FCE" w:rsidRPr="00016EF2" w:rsidRDefault="00644FCE" w:rsidP="00644FCE">
      <w:pPr>
        <w:rPr>
          <w:rFonts w:ascii="Arial" w:eastAsia="Times New Roman" w:hAnsi="Arial" w:cs="Arial"/>
          <w:sz w:val="30"/>
          <w:szCs w:val="30"/>
        </w:rPr>
      </w:pPr>
      <w:r w:rsidRPr="00644FCE">
        <w:rPr>
          <w:rFonts w:ascii="Arial" w:eastAsia="Times New Roman" w:hAnsi="Arial" w:cs="Arial"/>
          <w:sz w:val="30"/>
          <w:szCs w:val="30"/>
        </w:rPr>
        <w:t>Hematolog</w:t>
      </w:r>
      <w:r w:rsidRPr="00016EF2">
        <w:rPr>
          <w:rFonts w:ascii="Arial" w:eastAsia="Times New Roman" w:hAnsi="Arial" w:cs="Arial"/>
          <w:sz w:val="30"/>
          <w:szCs w:val="30"/>
        </w:rPr>
        <w:t>y</w:t>
      </w:r>
    </w:p>
    <w:p w14:paraId="039F13FD" w14:textId="77777777" w:rsidR="00644FCE" w:rsidRPr="00644FCE" w:rsidRDefault="00644FCE" w:rsidP="00644FCE">
      <w:pPr>
        <w:rPr>
          <w:rFonts w:ascii="Arial" w:eastAsia="Times New Roman" w:hAnsi="Arial" w:cs="Arial"/>
          <w:sz w:val="20"/>
          <w:szCs w:val="20"/>
        </w:rPr>
      </w:pPr>
      <w:r w:rsidRPr="00644FCE">
        <w:rPr>
          <w:rFonts w:ascii="Arial" w:eastAsia="Times New Roman" w:hAnsi="Arial" w:cs="Arial"/>
          <w:sz w:val="30"/>
          <w:szCs w:val="30"/>
          <w:shd w:val="clear" w:color="auto" w:fill="FFFFFF"/>
        </w:rPr>
        <w:t>Clinical Chemistry Notes</w:t>
      </w:r>
    </w:p>
    <w:p w14:paraId="7521427D" w14:textId="77777777" w:rsidR="00644FCE" w:rsidRPr="00644FCE" w:rsidRDefault="00644FCE" w:rsidP="00644FCE">
      <w:pPr>
        <w:rPr>
          <w:rFonts w:ascii="Arial" w:eastAsia="Times New Roman" w:hAnsi="Arial" w:cs="Arial"/>
          <w:sz w:val="20"/>
          <w:szCs w:val="20"/>
        </w:rPr>
      </w:pPr>
    </w:p>
    <w:p w14:paraId="1800A967" w14:textId="77777777" w:rsidR="00644FCE" w:rsidRPr="00016EF2" w:rsidRDefault="00644FCE" w:rsidP="00644FCE">
      <w:pPr>
        <w:rPr>
          <w:rFonts w:ascii="Arial" w:eastAsia="Times New Roman" w:hAnsi="Arial" w:cs="Arial"/>
          <w:b/>
          <w:sz w:val="30"/>
          <w:szCs w:val="30"/>
        </w:rPr>
      </w:pPr>
      <w:r w:rsidRPr="00644FCE">
        <w:rPr>
          <w:rFonts w:ascii="Arial" w:eastAsia="Times New Roman" w:hAnsi="Arial" w:cs="Arial"/>
          <w:b/>
          <w:sz w:val="30"/>
          <w:szCs w:val="30"/>
        </w:rPr>
        <w:t>Grading Policy</w:t>
      </w:r>
    </w:p>
    <w:p w14:paraId="0EC5A1F8" w14:textId="7038435B" w:rsidR="00F74EBC" w:rsidRPr="00CF67ED" w:rsidRDefault="00644FCE">
      <w:pPr>
        <w:rPr>
          <w:rFonts w:ascii="Arial" w:eastAsia="Times New Roman" w:hAnsi="Arial" w:cs="Arial"/>
        </w:rPr>
      </w:pPr>
      <w:r w:rsidRPr="000B5862">
        <w:rPr>
          <w:rFonts w:ascii="Arial" w:eastAsia="Times New Roman" w:hAnsi="Arial" w:cs="Arial"/>
        </w:rPr>
        <w:t xml:space="preserve">Students will receive a separate grading policy document for this rotation. Students are expected to follow grading policy provided by instructor, and students and parents must sign a from stating they are review the grading policy.  </w:t>
      </w:r>
    </w:p>
    <w:p w14:paraId="4EE35EC4" w14:textId="77777777" w:rsidR="00644FCE" w:rsidRPr="00016EF2" w:rsidRDefault="00644FCE" w:rsidP="00644FCE">
      <w:pPr>
        <w:rPr>
          <w:rFonts w:ascii="Arial" w:eastAsia="Times New Roman" w:hAnsi="Arial" w:cs="Arial"/>
          <w:b/>
          <w:sz w:val="30"/>
          <w:szCs w:val="30"/>
        </w:rPr>
      </w:pPr>
      <w:r w:rsidRPr="00644FCE">
        <w:rPr>
          <w:rFonts w:ascii="Arial" w:eastAsia="Times New Roman" w:hAnsi="Arial" w:cs="Arial"/>
          <w:b/>
          <w:sz w:val="30"/>
          <w:szCs w:val="30"/>
        </w:rPr>
        <w:t>Course Goals are:</w:t>
      </w:r>
    </w:p>
    <w:p w14:paraId="03B75D79" w14:textId="77777777" w:rsidR="00644FCE" w:rsidRPr="000B5862" w:rsidRDefault="00644FCE" w:rsidP="00644FCE">
      <w:pPr>
        <w:rPr>
          <w:rFonts w:ascii="Arial" w:eastAsia="Times New Roman" w:hAnsi="Arial" w:cs="Arial"/>
        </w:rPr>
      </w:pPr>
      <w:r w:rsidRPr="000B5862">
        <w:rPr>
          <w:rFonts w:ascii="Arial" w:eastAsia="Times New Roman" w:hAnsi="Arial" w:cs="Arial"/>
        </w:rPr>
        <w:t>- To obtain sufficient information, observation and practical experience of a wide range of lab procedures and classroom responsibilities to prepare students for entry level employment and higher education in the health profession.</w:t>
      </w:r>
    </w:p>
    <w:p w14:paraId="2C899D63" w14:textId="77777777" w:rsidR="00644FCE" w:rsidRPr="000B5862" w:rsidRDefault="00644FCE" w:rsidP="00644FCE">
      <w:pPr>
        <w:rPr>
          <w:rFonts w:ascii="Arial" w:eastAsia="Times New Roman" w:hAnsi="Arial" w:cs="Arial"/>
        </w:rPr>
      </w:pPr>
      <w:r w:rsidRPr="000B5862">
        <w:rPr>
          <w:rFonts w:ascii="Arial" w:eastAsia="Times New Roman" w:hAnsi="Arial" w:cs="Arial"/>
        </w:rPr>
        <w:t>- To enhance students professionalism in the classroom and on the job.</w:t>
      </w:r>
    </w:p>
    <w:p w14:paraId="3FD11A8F" w14:textId="602FC71F" w:rsidR="00644FCE" w:rsidRPr="00CF67ED" w:rsidRDefault="00644FCE">
      <w:pPr>
        <w:rPr>
          <w:rFonts w:ascii="Arial" w:eastAsia="Times New Roman" w:hAnsi="Arial" w:cs="Arial"/>
        </w:rPr>
      </w:pPr>
      <w:r w:rsidRPr="000B5862">
        <w:rPr>
          <w:rFonts w:ascii="Arial" w:eastAsia="Times New Roman" w:hAnsi="Arial" w:cs="Arial"/>
        </w:rPr>
        <w:t>- To provide an opportunity for leadership development through HOSA and classroom leadership.</w:t>
      </w:r>
    </w:p>
    <w:p w14:paraId="53F4A8EE" w14:textId="77777777" w:rsidR="00644FCE" w:rsidRPr="00016EF2" w:rsidRDefault="00644FCE" w:rsidP="00644FCE">
      <w:pPr>
        <w:rPr>
          <w:rFonts w:ascii="Arial" w:eastAsia="Times New Roman" w:hAnsi="Arial" w:cs="Arial"/>
          <w:b/>
          <w:sz w:val="30"/>
          <w:szCs w:val="30"/>
        </w:rPr>
      </w:pPr>
      <w:r w:rsidRPr="00644FCE">
        <w:rPr>
          <w:rFonts w:ascii="Arial" w:eastAsia="Times New Roman" w:hAnsi="Arial" w:cs="Arial"/>
          <w:b/>
          <w:sz w:val="30"/>
          <w:szCs w:val="30"/>
        </w:rPr>
        <w:t>Course Objectives:</w:t>
      </w:r>
    </w:p>
    <w:p w14:paraId="6C018927" w14:textId="77777777" w:rsidR="00644FCE" w:rsidRPr="000B5862" w:rsidRDefault="00644FCE" w:rsidP="00644FCE">
      <w:pPr>
        <w:rPr>
          <w:rFonts w:ascii="Arial" w:eastAsia="Times New Roman" w:hAnsi="Arial" w:cs="Arial"/>
        </w:rPr>
      </w:pPr>
      <w:r w:rsidRPr="000B5862">
        <w:rPr>
          <w:rFonts w:ascii="Arial" w:eastAsia="Times New Roman" w:hAnsi="Arial" w:cs="Arial"/>
        </w:rPr>
        <w:t xml:space="preserve">Students must follow good safety techniques in addition to passing a safety quiz with 100% accuracy. </w:t>
      </w:r>
    </w:p>
    <w:p w14:paraId="11F77D14" w14:textId="77777777" w:rsidR="00644FCE" w:rsidRPr="000B5862" w:rsidRDefault="00644FCE" w:rsidP="00644FCE">
      <w:pPr>
        <w:rPr>
          <w:rFonts w:ascii="Arial" w:eastAsia="Times New Roman" w:hAnsi="Arial" w:cs="Arial"/>
        </w:rPr>
      </w:pPr>
      <w:r w:rsidRPr="000B5862">
        <w:rPr>
          <w:rFonts w:ascii="Arial" w:eastAsia="Times New Roman" w:hAnsi="Arial" w:cs="Arial"/>
        </w:rPr>
        <w:t xml:space="preserve">Students must follow precisely all instructions and procedures given by the instructor written or verbally. </w:t>
      </w:r>
    </w:p>
    <w:p w14:paraId="5E862EEC" w14:textId="77777777" w:rsidR="00644FCE" w:rsidRPr="000B5862" w:rsidRDefault="00644FCE" w:rsidP="00644FCE">
      <w:pPr>
        <w:rPr>
          <w:rFonts w:ascii="Arial" w:eastAsia="Times New Roman" w:hAnsi="Arial" w:cs="Arial"/>
        </w:rPr>
      </w:pPr>
      <w:r w:rsidRPr="000B5862">
        <w:rPr>
          <w:rFonts w:ascii="Arial" w:eastAsia="Times New Roman" w:hAnsi="Arial" w:cs="Arial"/>
        </w:rPr>
        <w:t>Students must be able to perform lab procedures in addition to complete lab write ups, understand the clinical significance of each test performed, and know the normal ranges for each test performed.</w:t>
      </w:r>
    </w:p>
    <w:p w14:paraId="5CC2F896" w14:textId="77777777" w:rsidR="00644FCE" w:rsidRPr="000B5862" w:rsidRDefault="00644FCE">
      <w:pPr>
        <w:rPr>
          <w:rFonts w:ascii="Arial" w:hAnsi="Arial" w:cs="Arial"/>
        </w:rPr>
      </w:pPr>
    </w:p>
    <w:p w14:paraId="3EC77F10" w14:textId="77777777" w:rsidR="00644FCE" w:rsidRPr="000B5862" w:rsidRDefault="00644FCE" w:rsidP="00644FCE">
      <w:pPr>
        <w:rPr>
          <w:rFonts w:ascii="Arial" w:eastAsia="Times New Roman" w:hAnsi="Arial" w:cs="Arial"/>
        </w:rPr>
      </w:pPr>
      <w:r w:rsidRPr="000B5862">
        <w:rPr>
          <w:rFonts w:ascii="Arial" w:eastAsia="Times New Roman" w:hAnsi="Arial" w:cs="Arial"/>
        </w:rPr>
        <w:t xml:space="preserve">The course textbooks will be checked out by the instructor.  </w:t>
      </w:r>
    </w:p>
    <w:p w14:paraId="06626A39" w14:textId="77777777" w:rsidR="00644FCE" w:rsidRPr="000B5862" w:rsidRDefault="00644FCE" w:rsidP="00644FCE">
      <w:pPr>
        <w:rPr>
          <w:rFonts w:ascii="Arial" w:eastAsia="Times New Roman" w:hAnsi="Arial" w:cs="Arial"/>
        </w:rPr>
      </w:pPr>
      <w:r w:rsidRPr="000B5862">
        <w:rPr>
          <w:rFonts w:ascii="Arial" w:eastAsia="Times New Roman" w:hAnsi="Arial" w:cs="Arial"/>
        </w:rPr>
        <w:t>The class textbooks are:</w:t>
      </w:r>
    </w:p>
    <w:p w14:paraId="0891C548" w14:textId="77777777" w:rsidR="00644FCE" w:rsidRPr="000B5862" w:rsidRDefault="00644FCE" w:rsidP="00644FCE">
      <w:pPr>
        <w:rPr>
          <w:rFonts w:ascii="Arial" w:eastAsia="Times New Roman" w:hAnsi="Arial" w:cs="Arial"/>
        </w:rPr>
      </w:pPr>
      <w:r w:rsidRPr="000B5862">
        <w:rPr>
          <w:rFonts w:ascii="Arial" w:eastAsia="Times New Roman" w:hAnsi="Arial" w:cs="Arial"/>
        </w:rPr>
        <w:t xml:space="preserve">- Clinical Laboratory Science: The basics and Routine Techniques by </w:t>
      </w:r>
      <w:proofErr w:type="spellStart"/>
      <w:r w:rsidRPr="000B5862">
        <w:rPr>
          <w:rFonts w:ascii="Arial" w:eastAsia="Times New Roman" w:hAnsi="Arial" w:cs="Arial"/>
        </w:rPr>
        <w:t>Linne</w:t>
      </w:r>
      <w:proofErr w:type="spellEnd"/>
      <w:r w:rsidRPr="000B5862">
        <w:rPr>
          <w:rFonts w:ascii="Arial" w:eastAsia="Times New Roman" w:hAnsi="Arial" w:cs="Arial"/>
        </w:rPr>
        <w:t xml:space="preserve">’ and </w:t>
      </w:r>
      <w:proofErr w:type="spellStart"/>
      <w:r w:rsidRPr="000B5862">
        <w:rPr>
          <w:rFonts w:ascii="Arial" w:eastAsia="Times New Roman" w:hAnsi="Arial" w:cs="Arial"/>
        </w:rPr>
        <w:t>Ringsrud</w:t>
      </w:r>
      <w:proofErr w:type="spellEnd"/>
      <w:r w:rsidRPr="000B5862">
        <w:rPr>
          <w:rFonts w:ascii="Arial" w:eastAsia="Times New Roman" w:hAnsi="Arial" w:cs="Arial"/>
        </w:rPr>
        <w:t xml:space="preserve"> 4thEd. ISBN # 1-55664-505-8 </w:t>
      </w:r>
    </w:p>
    <w:p w14:paraId="5B4A13F3" w14:textId="77777777" w:rsidR="00644FCE" w:rsidRPr="000B5862" w:rsidRDefault="00644FCE" w:rsidP="00644FCE">
      <w:pPr>
        <w:rPr>
          <w:rFonts w:ascii="Arial" w:eastAsia="Times New Roman" w:hAnsi="Arial" w:cs="Arial"/>
        </w:rPr>
      </w:pPr>
      <w:r w:rsidRPr="000B5862">
        <w:rPr>
          <w:rFonts w:ascii="Arial" w:eastAsia="Times New Roman" w:hAnsi="Arial" w:cs="Arial"/>
        </w:rPr>
        <w:t>- Medical Parasitology: A self-Instructional Text by Leventhal and Cheadle 5thEd.  . ISBN # 0-8036-0788-1</w:t>
      </w:r>
    </w:p>
    <w:p w14:paraId="5A2D024E" w14:textId="4C25B05B" w:rsidR="00644FCE" w:rsidRDefault="00644FCE" w:rsidP="00644FCE">
      <w:pPr>
        <w:rPr>
          <w:rFonts w:ascii="Arial" w:eastAsia="Times New Roman" w:hAnsi="Arial" w:cs="Arial"/>
        </w:rPr>
      </w:pPr>
      <w:r w:rsidRPr="000B5862">
        <w:rPr>
          <w:rFonts w:ascii="Arial" w:eastAsia="Times New Roman" w:hAnsi="Arial" w:cs="Arial"/>
        </w:rPr>
        <w:t xml:space="preserve">If books are lost, they must be replaced by the student.  Books can be purchased at any medical bookstore or online.  </w:t>
      </w:r>
    </w:p>
    <w:p w14:paraId="5CEB7B22" w14:textId="77777777" w:rsidR="00CF67ED" w:rsidRPr="00CF67ED" w:rsidRDefault="00CF67ED" w:rsidP="00644FCE">
      <w:pPr>
        <w:rPr>
          <w:rFonts w:ascii="Arial" w:eastAsia="Times New Roman" w:hAnsi="Arial" w:cs="Arial"/>
        </w:rPr>
      </w:pPr>
    </w:p>
    <w:p w14:paraId="0BBE532A" w14:textId="2EFF9ED3" w:rsidR="00644FCE" w:rsidRPr="00016EF2" w:rsidRDefault="00644FCE" w:rsidP="00644FCE">
      <w:pPr>
        <w:rPr>
          <w:rFonts w:ascii="Arial" w:eastAsia="Times New Roman" w:hAnsi="Arial" w:cs="Arial"/>
          <w:b/>
          <w:sz w:val="30"/>
          <w:szCs w:val="30"/>
        </w:rPr>
      </w:pPr>
      <w:r w:rsidRPr="00644FCE">
        <w:rPr>
          <w:rFonts w:ascii="Arial" w:eastAsia="Times New Roman" w:hAnsi="Arial" w:cs="Arial"/>
          <w:b/>
          <w:sz w:val="30"/>
          <w:szCs w:val="30"/>
        </w:rPr>
        <w:t>LABORATORY NOTEBOOK/</w:t>
      </w:r>
      <w:r w:rsidR="00CF67ED">
        <w:rPr>
          <w:rFonts w:ascii="Arial" w:eastAsia="Times New Roman" w:hAnsi="Arial" w:cs="Arial"/>
          <w:b/>
          <w:sz w:val="30"/>
          <w:szCs w:val="30"/>
        </w:rPr>
        <w:t xml:space="preserve"> </w:t>
      </w:r>
      <w:r w:rsidRPr="00644FCE">
        <w:rPr>
          <w:rFonts w:ascii="Arial" w:eastAsia="Times New Roman" w:hAnsi="Arial" w:cs="Arial"/>
          <w:b/>
          <w:sz w:val="30"/>
          <w:szCs w:val="30"/>
        </w:rPr>
        <w:t>STUDENT PORTFOLIO</w:t>
      </w:r>
    </w:p>
    <w:p w14:paraId="1F892A28" w14:textId="77777777" w:rsidR="00644FCE" w:rsidRPr="000B5862" w:rsidRDefault="00644FCE" w:rsidP="00644FCE">
      <w:pPr>
        <w:rPr>
          <w:rFonts w:ascii="Arial" w:eastAsia="Times New Roman" w:hAnsi="Arial" w:cs="Arial"/>
        </w:rPr>
      </w:pPr>
      <w:r w:rsidRPr="000B5862">
        <w:rPr>
          <w:rFonts w:ascii="Arial" w:eastAsia="Times New Roman" w:hAnsi="Arial" w:cs="Arial"/>
        </w:rPr>
        <w:t xml:space="preserve">Students will receive a notebook grade, which will count as one major test grade. To receive the maximum points allowed, please set up your laboratory notebook according to your notebook table of content, and review the notebook grade sheet that will be used to grade the notebook.    </w:t>
      </w:r>
    </w:p>
    <w:p w14:paraId="6C230756" w14:textId="77777777" w:rsidR="00644FCE" w:rsidRPr="00016EF2" w:rsidRDefault="00644FCE">
      <w:pPr>
        <w:rPr>
          <w:rFonts w:ascii="Arial" w:hAnsi="Arial" w:cs="Arial"/>
        </w:rPr>
      </w:pPr>
    </w:p>
    <w:sectPr w:rsidR="00644FCE" w:rsidRPr="00016EF2" w:rsidSect="00016EF2">
      <w:pgSz w:w="12240" w:h="15840"/>
      <w:pgMar w:top="936" w:right="1224"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FCE"/>
    <w:rsid w:val="00016EF2"/>
    <w:rsid w:val="000B5862"/>
    <w:rsid w:val="00644FCE"/>
    <w:rsid w:val="00CF67ED"/>
    <w:rsid w:val="00F74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D0B9AC"/>
  <w14:defaultImageDpi w14:val="300"/>
  <w15:docId w15:val="{BEBA8A40-4E69-4371-BCF0-AEB62B14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F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4487">
      <w:bodyDiv w:val="1"/>
      <w:marLeft w:val="0"/>
      <w:marRight w:val="0"/>
      <w:marTop w:val="0"/>
      <w:marBottom w:val="0"/>
      <w:divBdr>
        <w:top w:val="none" w:sz="0" w:space="0" w:color="auto"/>
        <w:left w:val="none" w:sz="0" w:space="0" w:color="auto"/>
        <w:bottom w:val="none" w:sz="0" w:space="0" w:color="auto"/>
        <w:right w:val="none" w:sz="0" w:space="0" w:color="auto"/>
      </w:divBdr>
    </w:div>
    <w:div w:id="367412582">
      <w:bodyDiv w:val="1"/>
      <w:marLeft w:val="0"/>
      <w:marRight w:val="0"/>
      <w:marTop w:val="0"/>
      <w:marBottom w:val="0"/>
      <w:divBdr>
        <w:top w:val="none" w:sz="0" w:space="0" w:color="auto"/>
        <w:left w:val="none" w:sz="0" w:space="0" w:color="auto"/>
        <w:bottom w:val="none" w:sz="0" w:space="0" w:color="auto"/>
        <w:right w:val="none" w:sz="0" w:space="0" w:color="auto"/>
      </w:divBdr>
    </w:div>
    <w:div w:id="555698395">
      <w:bodyDiv w:val="1"/>
      <w:marLeft w:val="0"/>
      <w:marRight w:val="0"/>
      <w:marTop w:val="0"/>
      <w:marBottom w:val="0"/>
      <w:divBdr>
        <w:top w:val="none" w:sz="0" w:space="0" w:color="auto"/>
        <w:left w:val="none" w:sz="0" w:space="0" w:color="auto"/>
        <w:bottom w:val="none" w:sz="0" w:space="0" w:color="auto"/>
        <w:right w:val="none" w:sz="0" w:space="0" w:color="auto"/>
      </w:divBdr>
      <w:divsChild>
        <w:div w:id="2129422829">
          <w:marLeft w:val="0"/>
          <w:marRight w:val="0"/>
          <w:marTop w:val="0"/>
          <w:marBottom w:val="0"/>
          <w:divBdr>
            <w:top w:val="none" w:sz="0" w:space="0" w:color="auto"/>
            <w:left w:val="none" w:sz="0" w:space="0" w:color="auto"/>
            <w:bottom w:val="none" w:sz="0" w:space="0" w:color="auto"/>
            <w:right w:val="none" w:sz="0" w:space="0" w:color="auto"/>
          </w:divBdr>
          <w:divsChild>
            <w:div w:id="1431389999">
              <w:marLeft w:val="0"/>
              <w:marRight w:val="0"/>
              <w:marTop w:val="0"/>
              <w:marBottom w:val="0"/>
              <w:divBdr>
                <w:top w:val="none" w:sz="0" w:space="0" w:color="auto"/>
                <w:left w:val="none" w:sz="0" w:space="0" w:color="auto"/>
                <w:bottom w:val="none" w:sz="0" w:space="0" w:color="auto"/>
                <w:right w:val="none" w:sz="0" w:space="0" w:color="auto"/>
              </w:divBdr>
              <w:divsChild>
                <w:div w:id="361903620">
                  <w:marLeft w:val="0"/>
                  <w:marRight w:val="0"/>
                  <w:marTop w:val="0"/>
                  <w:marBottom w:val="0"/>
                  <w:divBdr>
                    <w:top w:val="none" w:sz="0" w:space="0" w:color="auto"/>
                    <w:left w:val="none" w:sz="0" w:space="0" w:color="auto"/>
                    <w:bottom w:val="none" w:sz="0" w:space="0" w:color="auto"/>
                    <w:right w:val="none" w:sz="0" w:space="0" w:color="auto"/>
                  </w:divBdr>
                  <w:divsChild>
                    <w:div w:id="1696807258">
                      <w:marLeft w:val="0"/>
                      <w:marRight w:val="0"/>
                      <w:marTop w:val="0"/>
                      <w:marBottom w:val="0"/>
                      <w:divBdr>
                        <w:top w:val="none" w:sz="0" w:space="0" w:color="auto"/>
                        <w:left w:val="none" w:sz="0" w:space="0" w:color="auto"/>
                        <w:bottom w:val="none" w:sz="0" w:space="0" w:color="auto"/>
                        <w:right w:val="none" w:sz="0" w:space="0" w:color="auto"/>
                      </w:divBdr>
                      <w:divsChild>
                        <w:div w:id="671379128">
                          <w:marLeft w:val="30"/>
                          <w:marRight w:val="30"/>
                          <w:marTop w:val="30"/>
                          <w:marBottom w:val="0"/>
                          <w:divBdr>
                            <w:top w:val="none" w:sz="0" w:space="0" w:color="auto"/>
                            <w:left w:val="none" w:sz="0" w:space="0" w:color="auto"/>
                            <w:bottom w:val="none" w:sz="0" w:space="0" w:color="auto"/>
                            <w:right w:val="none" w:sz="0" w:space="0" w:color="auto"/>
                          </w:divBdr>
                        </w:div>
                      </w:divsChild>
                    </w:div>
                    <w:div w:id="115148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46151">
          <w:marLeft w:val="0"/>
          <w:marRight w:val="0"/>
          <w:marTop w:val="0"/>
          <w:marBottom w:val="0"/>
          <w:divBdr>
            <w:top w:val="none" w:sz="0" w:space="0" w:color="auto"/>
            <w:left w:val="none" w:sz="0" w:space="0" w:color="auto"/>
            <w:bottom w:val="none" w:sz="0" w:space="0" w:color="auto"/>
            <w:right w:val="none" w:sz="0" w:space="0" w:color="auto"/>
          </w:divBdr>
          <w:divsChild>
            <w:div w:id="1486123567">
              <w:marLeft w:val="0"/>
              <w:marRight w:val="0"/>
              <w:marTop w:val="0"/>
              <w:marBottom w:val="0"/>
              <w:divBdr>
                <w:top w:val="none" w:sz="0" w:space="0" w:color="auto"/>
                <w:left w:val="none" w:sz="0" w:space="0" w:color="auto"/>
                <w:bottom w:val="none" w:sz="0" w:space="0" w:color="auto"/>
                <w:right w:val="none" w:sz="0" w:space="0" w:color="auto"/>
              </w:divBdr>
              <w:divsChild>
                <w:div w:id="1075468577">
                  <w:marLeft w:val="0"/>
                  <w:marRight w:val="0"/>
                  <w:marTop w:val="15"/>
                  <w:marBottom w:val="0"/>
                  <w:divBdr>
                    <w:top w:val="none" w:sz="0" w:space="0" w:color="auto"/>
                    <w:left w:val="none" w:sz="0" w:space="0" w:color="auto"/>
                    <w:bottom w:val="none" w:sz="0" w:space="0" w:color="auto"/>
                    <w:right w:val="none" w:sz="0" w:space="0" w:color="auto"/>
                  </w:divBdr>
                  <w:divsChild>
                    <w:div w:id="17114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28801">
      <w:bodyDiv w:val="1"/>
      <w:marLeft w:val="0"/>
      <w:marRight w:val="0"/>
      <w:marTop w:val="0"/>
      <w:marBottom w:val="0"/>
      <w:divBdr>
        <w:top w:val="none" w:sz="0" w:space="0" w:color="auto"/>
        <w:left w:val="none" w:sz="0" w:space="0" w:color="auto"/>
        <w:bottom w:val="none" w:sz="0" w:space="0" w:color="auto"/>
        <w:right w:val="none" w:sz="0" w:space="0" w:color="auto"/>
      </w:divBdr>
    </w:div>
    <w:div w:id="1034765733">
      <w:bodyDiv w:val="1"/>
      <w:marLeft w:val="0"/>
      <w:marRight w:val="0"/>
      <w:marTop w:val="0"/>
      <w:marBottom w:val="0"/>
      <w:divBdr>
        <w:top w:val="none" w:sz="0" w:space="0" w:color="auto"/>
        <w:left w:val="none" w:sz="0" w:space="0" w:color="auto"/>
        <w:bottom w:val="none" w:sz="0" w:space="0" w:color="auto"/>
        <w:right w:val="none" w:sz="0" w:space="0" w:color="auto"/>
      </w:divBdr>
    </w:div>
    <w:div w:id="1503619766">
      <w:bodyDiv w:val="1"/>
      <w:marLeft w:val="0"/>
      <w:marRight w:val="0"/>
      <w:marTop w:val="0"/>
      <w:marBottom w:val="0"/>
      <w:divBdr>
        <w:top w:val="none" w:sz="0" w:space="0" w:color="auto"/>
        <w:left w:val="none" w:sz="0" w:space="0" w:color="auto"/>
        <w:bottom w:val="none" w:sz="0" w:space="0" w:color="auto"/>
        <w:right w:val="none" w:sz="0" w:space="0" w:color="auto"/>
      </w:divBdr>
    </w:div>
    <w:div w:id="1623001548">
      <w:bodyDiv w:val="1"/>
      <w:marLeft w:val="0"/>
      <w:marRight w:val="0"/>
      <w:marTop w:val="0"/>
      <w:marBottom w:val="0"/>
      <w:divBdr>
        <w:top w:val="none" w:sz="0" w:space="0" w:color="auto"/>
        <w:left w:val="none" w:sz="0" w:space="0" w:color="auto"/>
        <w:bottom w:val="none" w:sz="0" w:space="0" w:color="auto"/>
        <w:right w:val="none" w:sz="0" w:space="0" w:color="auto"/>
      </w:divBdr>
    </w:div>
    <w:div w:id="1655599085">
      <w:bodyDiv w:val="1"/>
      <w:marLeft w:val="0"/>
      <w:marRight w:val="0"/>
      <w:marTop w:val="0"/>
      <w:marBottom w:val="0"/>
      <w:divBdr>
        <w:top w:val="none" w:sz="0" w:space="0" w:color="auto"/>
        <w:left w:val="none" w:sz="0" w:space="0" w:color="auto"/>
        <w:bottom w:val="none" w:sz="0" w:space="0" w:color="auto"/>
        <w:right w:val="none" w:sz="0" w:space="0" w:color="auto"/>
      </w:divBdr>
    </w:div>
    <w:div w:id="2143300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dia.boughaba@houstonisd.org" TargetMode="External"/><Relationship Id="rId4" Type="http://schemas.openxmlformats.org/officeDocument/2006/relationships/hyperlink" Target="mailto:krobins2@houst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fadia boughaba</dc:creator>
  <cp:keywords/>
  <dc:description/>
  <cp:lastModifiedBy>Boughaba, Fadia K</cp:lastModifiedBy>
  <cp:revision>4</cp:revision>
  <dcterms:created xsi:type="dcterms:W3CDTF">2021-08-22T02:33:00Z</dcterms:created>
  <dcterms:modified xsi:type="dcterms:W3CDTF">2021-08-23T17:41:00Z</dcterms:modified>
</cp:coreProperties>
</file>